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Osteolytické postižení kostí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Ložiská v kosti </w:t>
      </w:r>
    </w:p>
    <w:p w:rsidR="00000000" w:rsidDel="00000000" w:rsidP="00000000" w:rsidRDefault="00000000" w:rsidRPr="00000000" w14:paraId="00000003">
      <w:pPr>
        <w:ind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Osteolytická</w:t>
      </w:r>
      <w:r w:rsidDel="00000000" w:rsidR="00000000" w:rsidRPr="00000000">
        <w:rPr>
          <w:rtl w:val="0"/>
        </w:rPr>
        <w:t xml:space="preserve"> (převažuje kostní resorbce)</w:t>
      </w:r>
    </w:p>
    <w:p w:rsidR="00000000" w:rsidDel="00000000" w:rsidP="00000000" w:rsidRDefault="00000000" w:rsidRPr="00000000" w14:paraId="00000004">
      <w:pPr>
        <w:ind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Osteoplastická </w:t>
      </w:r>
      <w:r w:rsidDel="00000000" w:rsidR="00000000" w:rsidRPr="00000000">
        <w:rPr>
          <w:rtl w:val="0"/>
        </w:rPr>
        <w:t xml:space="preserve">(převažuje kostní novotvorba)</w:t>
      </w:r>
    </w:p>
    <w:p w:rsidR="00000000" w:rsidDel="00000000" w:rsidP="00000000" w:rsidRDefault="00000000" w:rsidRPr="00000000" w14:paraId="00000005">
      <w:pPr>
        <w:ind w:firstLine="72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Smíšená</w:t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- Osteolýza </w:t>
      </w: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úbytek </w:t>
      </w:r>
      <w:hyperlink r:id="rId6">
        <w:r w:rsidDel="00000000" w:rsidR="00000000" w:rsidRPr="00000000">
          <w:rPr>
            <w:highlight w:val="white"/>
            <w:rtl w:val="0"/>
          </w:rPr>
          <w:t xml:space="preserve">kostní</w:t>
        </w:r>
      </w:hyperlink>
      <w:r w:rsidDel="00000000" w:rsidR="00000000" w:rsidRPr="00000000">
        <w:rPr>
          <w:highlight w:val="white"/>
          <w:rtl w:val="0"/>
        </w:rPr>
        <w:t xml:space="preserve"> tkáně až její vymizení. Může být ložisková nebo permeativní (splynutím více ložisek).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Primární </w:t>
      </w:r>
      <w:r w:rsidDel="00000000" w:rsidR="00000000" w:rsidRPr="00000000">
        <w:rPr>
          <w:highlight w:val="white"/>
          <w:rtl w:val="0"/>
        </w:rPr>
        <w:t xml:space="preserve">- bez zjevné příčiny, většinou vrozené. 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Sekundární </w:t>
      </w:r>
      <w:r w:rsidDel="00000000" w:rsidR="00000000" w:rsidRPr="00000000">
        <w:rPr>
          <w:highlight w:val="white"/>
          <w:rtl w:val="0"/>
        </w:rPr>
        <w:t xml:space="preserve">- spojené s jinými chorobami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Kostní metastázy či projev hematologického onemocnění - 80%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Kostní primární nádory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Infekce (Osteomyelitida, TBC, abscesy)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Reakce kosti na kovový implantát.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Osteoporóza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Vzácné metabolické osteopatie - osteitis fibróza cystica (při primární hyperparatyreóze, ubperiostální kostní resorbce, při těžším postižením vznikají cysty - tzv. hnědý tumor).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Biochemické markery kostního metabolismu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Ca2+ (celkové 2.2 - 2.6 mmol/l, ionizované 1.1 - 1.4 mmol/l) a fosfáty (0.7 - 1.5 mmol/l)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PTH, kalcitonin, vitamin D (měří se kalcidiol), estrogeny, GK atd.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Specifické markery </w:t>
      </w:r>
      <w:r w:rsidDel="00000000" w:rsidR="00000000" w:rsidRPr="00000000">
        <w:rPr>
          <w:rtl w:val="0"/>
        </w:rPr>
        <w:t xml:space="preserve">- rychlost tvorby a resorbce lze posoudit podle produktů metabolismu organických složek kostní matrix (např syntéza a degradace kolagenu) a podle enzymů-</w:t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Markery kostní novotvorby </w:t>
      </w:r>
      <w:r w:rsidDel="00000000" w:rsidR="00000000" w:rsidRPr="00000000">
        <w:rPr>
          <w:rtl w:val="0"/>
        </w:rPr>
        <w:t xml:space="preserve">- kostní izoenzym alkalické fosfatázy (ALP), terminální propeptid prokolagenu I (vznikají odštěpením propeptidu z molekuly prokolagenu), sérový osteokalcin (nekolagenní protein kostní matrix a váže hydroxyapatit). </w:t>
      </w:r>
    </w:p>
    <w:p w:rsidR="00000000" w:rsidDel="00000000" w:rsidP="00000000" w:rsidRDefault="00000000" w:rsidRPr="00000000" w14:paraId="0000001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Markery kostní resorbce</w:t>
      </w:r>
      <w:r w:rsidDel="00000000" w:rsidR="00000000" w:rsidRPr="00000000">
        <w:rPr>
          <w:rtl w:val="0"/>
        </w:rPr>
        <w:t xml:space="preserve"> - kostní izoenzym kyselé fosfatázy, karboxyterminální</w:t>
        <w:tab/>
        <w:t xml:space="preserve">telopeptid kolagenu, močový hydroxyprolin či močový deoxypyridinolin (vznikají degradací příčných vazeb zralyćh kolagenních fibril).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Nejasné ložisko skeletu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Nejčastěji metastáza nádorového onemocnění či projev hematologické malignity - 80%</w:t>
      </w:r>
      <w:r w:rsidDel="00000000" w:rsidR="00000000" w:rsidRPr="00000000">
        <w:rPr>
          <w:rtl w:val="0"/>
        </w:rPr>
        <w:t xml:space="preserve">, z toho tvoří 1% kostní nádory. 5-10% jsou benigního charakteru, 5-10% se etiologie neobjasní ani při autopsii.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Lokalizace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- Metastázy se nejčastěji nachází v červené kostní dření (cévní zásobení).</w:t>
      </w:r>
    </w:p>
    <w:p w:rsidR="00000000" w:rsidDel="00000000" w:rsidP="00000000" w:rsidRDefault="00000000" w:rsidRPr="00000000" w14:paraId="0000001D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- 80% metastáz se nachází v osovém skeletu</w:t>
      </w:r>
    </w:p>
    <w:p w:rsidR="00000000" w:rsidDel="00000000" w:rsidP="00000000" w:rsidRDefault="00000000" w:rsidRPr="00000000" w14:paraId="0000001E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- 70% v hrudní páteři</w:t>
      </w:r>
    </w:p>
    <w:p w:rsidR="00000000" w:rsidDel="00000000" w:rsidP="00000000" w:rsidRDefault="00000000" w:rsidRPr="00000000" w14:paraId="0000001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- 20% v lumbosakrální krajině</w:t>
      </w:r>
    </w:p>
    <w:p w:rsidR="00000000" w:rsidDel="00000000" w:rsidP="00000000" w:rsidRDefault="00000000" w:rsidRPr="00000000" w14:paraId="00000020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- 10% v krční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- 20% najdeme v pánevních kostech, žebrech, lebce a proximálních částech dlouhých kostí.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 Mnohočetný myelom (cca 70–95%)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- Karcinom prsu a prostaty (cca 65–75%)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 Karcinom plic (30–40%)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- Ledvin (20–25%)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- Štítné žlázy (60%)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-  M. Hodgkin (&gt;25%) a Non-Hodgkinské lymfomy (10%)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Osteolytická ložiska - ledviny, plíce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- Osteoplastická ložiska - prostata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- Smíšená - prsa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Bolest</w:t>
      </w:r>
      <w:r w:rsidDel="00000000" w:rsidR="00000000" w:rsidRPr="00000000">
        <w:rPr>
          <w:rtl w:val="0"/>
        </w:rPr>
        <w:t xml:space="preserve"> - špatně lokalizovaná, klidem neustupuje, spíše naopak (často bolesti v době nočního klidu).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Komplikace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patologické fraktury,</w:t>
      </w:r>
      <w:r w:rsidDel="00000000" w:rsidR="00000000" w:rsidRPr="00000000">
        <w:rPr>
          <w:rtl w:val="0"/>
        </w:rPr>
        <w:t xml:space="preserve"> s následkem komprese míchy (Právě bolest a neurologický deficit jsou důvody prvního kontaktu pacienta a lékaře).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Neurologický deficit</w:t>
      </w:r>
      <w:r w:rsidDel="00000000" w:rsidR="00000000" w:rsidRPr="00000000">
        <w:rPr>
          <w:rtl w:val="0"/>
        </w:rPr>
        <w:t xml:space="preserve"> -  útlakem kostními úlomky při fraktuře, nebo infiltrací nervové tkáně samotnou metastázou.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Hyperkalcemie</w:t>
      </w:r>
      <w:r w:rsidDel="00000000" w:rsidR="00000000" w:rsidRPr="00000000">
        <w:rPr>
          <w:rtl w:val="0"/>
        </w:rPr>
        <w:t xml:space="preserve"> (anorexie, polyurie, dehydratace, postupně se rozvíjející emoční labilita, srdeční arytmie a selhání).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 V případě postižení velké části skeletu mohou vlivem útlaku krvetvorby způsobit pancytopenii.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Skórovací systém rizika fraktury dle Mirels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Lokalizace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Peritrochantericky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Bolest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Mírná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Střední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Omezující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Velikost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 0,85 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0,85 - 1,7 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nad 1,7 cm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Léze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Blastická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Smíšená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Lytická</w:t>
            </w:r>
          </w:p>
        </w:tc>
      </w:tr>
    </w:tbl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- RTG (tmavší - projasnění), CT, scintigrafie, kombinované PET/CT vyšetření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- Laboratoř - viz výše.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Maligní nádory skeletu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 </w:t>
      </w:r>
    </w:p>
    <w:p w:rsidR="00000000" w:rsidDel="00000000" w:rsidP="00000000" w:rsidRDefault="00000000" w:rsidRPr="00000000" w14:paraId="0000005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Ewingův sarkom (10–20 let)</w:t>
      </w:r>
    </w:p>
    <w:p w:rsidR="00000000" w:rsidDel="00000000" w:rsidP="00000000" w:rsidRDefault="00000000" w:rsidRPr="00000000" w14:paraId="0000005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Osteosarkom (15–25 let)</w:t>
      </w:r>
    </w:p>
    <w:p w:rsidR="00000000" w:rsidDel="00000000" w:rsidP="00000000" w:rsidRDefault="00000000" w:rsidRPr="00000000" w14:paraId="0000005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Maligní fibrózní histiocytom (20–30 let)</w:t>
      </w:r>
    </w:p>
    <w:p w:rsidR="00000000" w:rsidDel="00000000" w:rsidP="00000000" w:rsidRDefault="00000000" w:rsidRPr="00000000" w14:paraId="0000005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</w:t>
      </w:r>
      <w:hyperlink r:id="rId7">
        <w:r w:rsidDel="00000000" w:rsidR="00000000" w:rsidRPr="00000000">
          <w:rPr>
            <w:highlight w:val="white"/>
            <w:rtl w:val="0"/>
          </w:rPr>
          <w:t xml:space="preserve">hondrosarkom</w:t>
        </w:r>
      </w:hyperlink>
      <w:r w:rsidDel="00000000" w:rsidR="00000000" w:rsidRPr="00000000">
        <w:rPr>
          <w:highlight w:val="white"/>
          <w:rtl w:val="0"/>
        </w:rPr>
        <w:t xml:space="preserve"> (nad 50 let)</w:t>
      </w:r>
    </w:p>
    <w:p w:rsidR="00000000" w:rsidDel="00000000" w:rsidP="00000000" w:rsidRDefault="00000000" w:rsidRPr="00000000" w14:paraId="0000005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Kostní metastázy (nad 40 let)</w:t>
      </w:r>
    </w:p>
    <w:p w:rsidR="00000000" w:rsidDel="00000000" w:rsidP="00000000" w:rsidRDefault="00000000" w:rsidRPr="00000000" w14:paraId="0000005A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Osteosarkom</w:t>
      </w:r>
    </w:p>
    <w:p w:rsidR="00000000" w:rsidDel="00000000" w:rsidP="00000000" w:rsidRDefault="00000000" w:rsidRPr="00000000" w14:paraId="0000005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Dlouhé kosti dolní končetiny v blízkosti kolenního kloubu. Osteosarkom roste v kosti, kterou destruuje a dostává se do měkkých tkání v okolí kosti. Záhy také metastazuje a to především hematogenně do plic, do dalších kostí a do mozku.</w:t>
      </w:r>
    </w:p>
    <w:p w:rsidR="00000000" w:rsidDel="00000000" w:rsidP="00000000" w:rsidRDefault="00000000" w:rsidRPr="00000000" w14:paraId="0000005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5E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1) Centrální (dřeňový) </w:t>
      </w:r>
      <w:r w:rsidDel="00000000" w:rsidR="00000000" w:rsidRPr="00000000">
        <w:rPr>
          <w:highlight w:val="white"/>
          <w:rtl w:val="0"/>
        </w:rPr>
        <w:t xml:space="preserve">- vysoce maligní, vyskytuje se u pacientů do 20ti let, nebo u starších, ale na podkladě např. </w:t>
      </w:r>
      <w:r w:rsidDel="00000000" w:rsidR="00000000" w:rsidRPr="00000000">
        <w:rPr>
          <w:highlight w:val="white"/>
          <w:u w:val="single"/>
          <w:rtl w:val="0"/>
        </w:rPr>
        <w:t xml:space="preserve">Pagetovy choroby</w:t>
      </w:r>
      <w:r w:rsidDel="00000000" w:rsidR="00000000" w:rsidRPr="00000000">
        <w:rPr>
          <w:highlight w:val="white"/>
          <w:rtl w:val="0"/>
        </w:rPr>
        <w:t xml:space="preserve"> (lokalizovaná porucha kostní remodelace a vede ke zduřením a deformitám) či </w:t>
      </w:r>
      <w:r w:rsidDel="00000000" w:rsidR="00000000" w:rsidRPr="00000000">
        <w:rPr>
          <w:highlight w:val="white"/>
          <w:u w:val="single"/>
          <w:rtl w:val="0"/>
        </w:rPr>
        <w:t xml:space="preserve">fibrózní dysplazie </w:t>
      </w:r>
      <w:r w:rsidDel="00000000" w:rsidR="00000000" w:rsidRPr="00000000">
        <w:rPr>
          <w:highlight w:val="white"/>
          <w:rtl w:val="0"/>
        </w:rPr>
        <w:t xml:space="preserve">(nedědičné onemocnění charakterizované přítomností expanzivní vazivově-kostní tkáně uvnitř diafýz a metafýz rostoucích kostí).</w:t>
      </w:r>
      <w:r w:rsidDel="00000000" w:rsidR="00000000" w:rsidRPr="00000000">
        <w:rPr>
          <w:highlight w:val="white"/>
          <w:rtl w:val="0"/>
        </w:rPr>
        <w:t xml:space="preserve"> Vychází z osteoblastů, jsou patrné osléze osteoidy tvořené nádorovými buňkami. Dále různé zastoupení kostní, chrupavčité či vazivové tkáně (dělení dále tedy na </w:t>
      </w:r>
      <w:r w:rsidDel="00000000" w:rsidR="00000000" w:rsidRPr="00000000">
        <w:rPr>
          <w:highlight w:val="white"/>
          <w:u w:val="single"/>
          <w:rtl w:val="0"/>
        </w:rPr>
        <w:t xml:space="preserve">fibroplastický, chondroblastický a osteoplastický)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2) Periferní (povrchový) osteosarkom:</w:t>
      </w:r>
      <w:r w:rsidDel="00000000" w:rsidR="00000000" w:rsidRPr="00000000">
        <w:rPr>
          <w:highlight w:val="white"/>
          <w:rtl w:val="0"/>
        </w:rPr>
        <w:t xml:space="preserve"> tvoří bolestivou protuberanci na povrchu kosti. </w:t>
      </w:r>
    </w:p>
    <w:p w:rsidR="00000000" w:rsidDel="00000000" w:rsidP="00000000" w:rsidRDefault="00000000" w:rsidRPr="00000000" w14:paraId="0000006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6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Bolest, hlavně klidová, tuhé zduření, hlavně kolem kloubů, patologické fraktury.</w:t>
      </w:r>
    </w:p>
    <w:p w:rsidR="00000000" w:rsidDel="00000000" w:rsidP="00000000" w:rsidRDefault="00000000" w:rsidRPr="00000000" w14:paraId="0000006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6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Neoadjuvantní </w:t>
      </w:r>
      <w:hyperlink r:id="rId8">
        <w:r w:rsidDel="00000000" w:rsidR="00000000" w:rsidRPr="00000000">
          <w:rPr>
            <w:highlight w:val="white"/>
            <w:rtl w:val="0"/>
          </w:rPr>
          <w:t xml:space="preserve">CHT</w:t>
        </w:r>
      </w:hyperlink>
      <w:r w:rsidDel="00000000" w:rsidR="00000000" w:rsidRPr="00000000">
        <w:rPr>
          <w:highlight w:val="white"/>
          <w:rtl w:val="0"/>
        </w:rPr>
        <w:t xml:space="preserve"> → široká resekce/</w:t>
      </w:r>
      <w:hyperlink r:id="rId9">
        <w:r w:rsidDel="00000000" w:rsidR="00000000" w:rsidRPr="00000000">
          <w:rPr>
            <w:highlight w:val="white"/>
            <w:rtl w:val="0"/>
          </w:rPr>
          <w:t xml:space="preserve">amputace</w:t>
        </w:r>
      </w:hyperlink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 → adjuvantní CHT.</w:t>
      </w:r>
    </w:p>
    <w:p w:rsidR="00000000" w:rsidDel="00000000" w:rsidP="00000000" w:rsidRDefault="00000000" w:rsidRPr="00000000" w14:paraId="0000006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Ewingův sarkom</w:t>
      </w:r>
    </w:p>
    <w:p w:rsidR="00000000" w:rsidDel="00000000" w:rsidP="00000000" w:rsidRDefault="00000000" w:rsidRPr="00000000" w14:paraId="0000006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Nejčastěji se vyvíjí v </w:t>
      </w:r>
      <w:hyperlink r:id="rId10">
        <w:r w:rsidDel="00000000" w:rsidR="00000000" w:rsidRPr="00000000">
          <w:rPr>
            <w:highlight w:val="white"/>
            <w:rtl w:val="0"/>
          </w:rPr>
          <w:t xml:space="preserve">kostní dřeni</w:t>
        </w:r>
      </w:hyperlink>
      <w:r w:rsidDel="00000000" w:rsidR="00000000" w:rsidRPr="00000000">
        <w:rPr>
          <w:highlight w:val="white"/>
          <w:rtl w:val="0"/>
        </w:rPr>
        <w:t xml:space="preserve"> diafýzy dlouhých kostí (hl. femur, tibie). Často imituje </w:t>
      </w:r>
      <w:hyperlink r:id="rId11">
        <w:r w:rsidDel="00000000" w:rsidR="00000000" w:rsidRPr="00000000">
          <w:rPr>
            <w:highlight w:val="white"/>
            <w:rtl w:val="0"/>
          </w:rPr>
          <w:t xml:space="preserve">akutní osteomyelitidu</w:t>
        </w:r>
      </w:hyperlink>
      <w:r w:rsidDel="00000000" w:rsidR="00000000" w:rsidRPr="00000000">
        <w:rPr>
          <w:highlight w:val="white"/>
          <w:rtl w:val="0"/>
        </w:rPr>
        <w:t xml:space="preserve">  (subfebrilií, leukocytózou, zvýšenou </w:t>
      </w:r>
      <w:hyperlink r:id="rId12">
        <w:r w:rsidDel="00000000" w:rsidR="00000000" w:rsidRPr="00000000">
          <w:rPr>
            <w:highlight w:val="white"/>
            <w:rtl w:val="0"/>
          </w:rPr>
          <w:t xml:space="preserve">sedimentací</w:t>
        </w:r>
      </w:hyperlink>
      <w:r w:rsidDel="00000000" w:rsidR="00000000" w:rsidRPr="00000000">
        <w:rPr>
          <w:highlight w:val="white"/>
          <w:rtl w:val="0"/>
        </w:rPr>
        <w:t xml:space="preserve">, bolestivostí, vč. pozitivity </w:t>
      </w:r>
      <w:hyperlink r:id="rId13">
        <w:r w:rsidDel="00000000" w:rsidR="00000000" w:rsidRPr="00000000">
          <w:rPr>
            <w:highlight w:val="white"/>
            <w:rtl w:val="0"/>
          </w:rPr>
          <w:t xml:space="preserve">scintigrafie</w:t>
        </w:r>
      </w:hyperlink>
      <w:r w:rsidDel="00000000" w:rsidR="00000000" w:rsidRPr="00000000">
        <w:rPr>
          <w:highlight w:val="white"/>
          <w:rtl w:val="0"/>
        </w:rPr>
        <w:t xml:space="preserve">). Metastazuje do plic.</w:t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- Terapie</w:t>
      </w:r>
      <w:r w:rsidDel="00000000" w:rsidR="00000000" w:rsidRPr="00000000">
        <w:rPr>
          <w:highlight w:val="white"/>
          <w:rtl w:val="0"/>
        </w:rPr>
        <w:t xml:space="preserve"> - 1. neoadjuvantní </w:t>
      </w:r>
      <w:hyperlink r:id="rId14">
        <w:r w:rsidDel="00000000" w:rsidR="00000000" w:rsidRPr="00000000">
          <w:rPr>
            <w:highlight w:val="white"/>
            <w:rtl w:val="0"/>
          </w:rPr>
          <w:t xml:space="preserve">CHT</w:t>
        </w:r>
      </w:hyperlink>
      <w:r w:rsidDel="00000000" w:rsidR="00000000" w:rsidRPr="00000000">
        <w:rPr>
          <w:highlight w:val="white"/>
          <w:rtl w:val="0"/>
        </w:rPr>
        <w:t xml:space="preserve">, 2. radikální chirurgická resekce, 3. intraoperační/následná </w:t>
      </w:r>
      <w:hyperlink r:id="rId15">
        <w:r w:rsidDel="00000000" w:rsidR="00000000" w:rsidRPr="00000000">
          <w:rPr>
            <w:highlight w:val="white"/>
            <w:rtl w:val="0"/>
          </w:rPr>
          <w:t xml:space="preserve">RT</w:t>
        </w:r>
      </w:hyperlink>
      <w:r w:rsidDel="00000000" w:rsidR="00000000" w:rsidRPr="00000000">
        <w:rPr>
          <w:highlight w:val="white"/>
          <w:rtl w:val="0"/>
        </w:rPr>
        <w:t xml:space="preserve">, 4. adjuvantní CHT.</w:t>
      </w:r>
    </w:p>
    <w:p w:rsidR="00000000" w:rsidDel="00000000" w:rsidP="00000000" w:rsidRDefault="00000000" w:rsidRPr="00000000" w14:paraId="0000006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Akutní Osteomyelitida</w:t>
      </w:r>
    </w:p>
    <w:p w:rsidR="00000000" w:rsidDel="00000000" w:rsidP="00000000" w:rsidRDefault="00000000" w:rsidRPr="00000000" w14:paraId="0000006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hnisavý proces v kosti způsobený pyogenním organismem</w:t>
      </w:r>
    </w:p>
    <w:p w:rsidR="00000000" w:rsidDel="00000000" w:rsidP="00000000" w:rsidRDefault="00000000" w:rsidRPr="00000000" w14:paraId="0000006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Dělení obecně osteomyelitid - akutní, subakutní, chronický. </w:t>
      </w:r>
    </w:p>
    <w:p w:rsidR="00000000" w:rsidDel="00000000" w:rsidP="00000000" w:rsidRDefault="00000000" w:rsidRPr="00000000" w14:paraId="0000006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 dle vzniku </w:t>
      </w:r>
    </w:p>
    <w:p w:rsidR="00000000" w:rsidDel="00000000" w:rsidP="00000000" w:rsidRDefault="00000000" w:rsidRPr="00000000" w14:paraId="00000070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Hematogenní osteomyelitida</w:t>
      </w:r>
      <w:r w:rsidDel="00000000" w:rsidR="00000000" w:rsidRPr="00000000">
        <w:rPr>
          <w:highlight w:val="white"/>
          <w:rtl w:val="0"/>
        </w:rPr>
        <w:t xml:space="preserve"> - u nejmenších dětí souvisí s bohatým krevním zásobením rostoucí kosti. </w:t>
      </w:r>
    </w:p>
    <w:p w:rsidR="00000000" w:rsidDel="00000000" w:rsidP="00000000" w:rsidRDefault="00000000" w:rsidRPr="00000000" w14:paraId="00000071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Osteomyelitida vzniklá přestupem z jiného infekčního ložiska.</w:t>
      </w:r>
    </w:p>
    <w:p w:rsidR="00000000" w:rsidDel="00000000" w:rsidP="00000000" w:rsidRDefault="00000000" w:rsidRPr="00000000" w14:paraId="00000072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- Osteomyelitida vzniklá přímým zavlečením bakterie při traumatu či operaci. </w:t>
      </w:r>
    </w:p>
    <w:p w:rsidR="00000000" w:rsidDel="00000000" w:rsidP="00000000" w:rsidRDefault="00000000" w:rsidRPr="00000000" w14:paraId="0000007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Patogeneze</w:t>
      </w:r>
    </w:p>
    <w:p w:rsidR="00000000" w:rsidDel="00000000" w:rsidP="00000000" w:rsidRDefault="00000000" w:rsidRPr="00000000" w14:paraId="0000007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Při bakterémii průnik bakterií do metafýzy dlouhých kostí - exsudát a zvýšení TK - rozšíření zánětu do dalších částí kosti - pod periostem vzniká subperiostální absces a pokud je metafýza v kloubu vzniká hnisavá artritida. Při neléčené osteomyelitidě vzniká nekróza, která je od zdravé tkáně ohraničena granulační tkání - sekvestry.  Novotvořená kostní tkáň obaluje tyto sekvestry - zarakvený sekvestr. Toto je princip vzniku chronické osteomyelitidě. </w:t>
      </w:r>
    </w:p>
    <w:p w:rsidR="00000000" w:rsidDel="00000000" w:rsidP="00000000" w:rsidRDefault="00000000" w:rsidRPr="00000000" w14:paraId="0000007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7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Staphylococcus aureus, Streptococcus pyogenes a pneumonie, komplikované jsou MRSA. </w:t>
      </w:r>
    </w:p>
    <w:p w:rsidR="00000000" w:rsidDel="00000000" w:rsidP="00000000" w:rsidRDefault="00000000" w:rsidRPr="00000000" w14:paraId="0000007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7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 S</w:t>
      </w:r>
      <w:hyperlink r:id="rId16">
        <w:r w:rsidDel="00000000" w:rsidR="00000000" w:rsidRPr="00000000">
          <w:rPr>
            <w:highlight w:val="white"/>
            <w:rtl w:val="0"/>
          </w:rPr>
          <w:t xml:space="preserve">eptický stav</w:t>
        </w:r>
      </w:hyperlink>
      <w:r w:rsidDel="00000000" w:rsidR="00000000" w:rsidRPr="00000000">
        <w:rPr>
          <w:highlight w:val="white"/>
          <w:rtl w:val="0"/>
        </w:rPr>
        <w:t xml:space="preserve"> – vysoké febrilie, třesavka, zvracení, dehydratace.</w:t>
      </w:r>
    </w:p>
    <w:p w:rsidR="00000000" w:rsidDel="00000000" w:rsidP="00000000" w:rsidRDefault="00000000" w:rsidRPr="00000000" w14:paraId="0000007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Bolest kosti, často zvýrazněna i minimálním pohybem (pseudoparéza). Oblast je teplejší, oteklá a palpačně citlivá.</w:t>
      </w:r>
    </w:p>
    <w:p w:rsidR="00000000" w:rsidDel="00000000" w:rsidP="00000000" w:rsidRDefault="00000000" w:rsidRPr="00000000" w14:paraId="0000007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8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Elevace zánětlivých parametrů</w:t>
      </w:r>
    </w:p>
    <w:p w:rsidR="00000000" w:rsidDel="00000000" w:rsidP="00000000" w:rsidRDefault="00000000" w:rsidRPr="00000000" w14:paraId="0000008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Často pozitivita hemokultur</w:t>
      </w:r>
    </w:p>
    <w:p w:rsidR="00000000" w:rsidDel="00000000" w:rsidP="00000000" w:rsidRDefault="00000000" w:rsidRPr="00000000" w14:paraId="0000008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- RTG - v prvních dnech jen otok měkkých tkání, za 7-12 dnů osteolytická ložiska.</w:t>
      </w:r>
    </w:p>
    <w:p w:rsidR="00000000" w:rsidDel="00000000" w:rsidP="00000000" w:rsidRDefault="00000000" w:rsidRPr="00000000" w14:paraId="0000008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Scintigrafie skeletu - rozliší hlubokou celulitidu a osteomyelitidu</w:t>
      </w:r>
    </w:p>
    <w:p w:rsidR="00000000" w:rsidDel="00000000" w:rsidP="00000000" w:rsidRDefault="00000000" w:rsidRPr="00000000" w14:paraId="0000008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MRI</w:t>
      </w:r>
    </w:p>
    <w:p w:rsidR="00000000" w:rsidDel="00000000" w:rsidP="00000000" w:rsidRDefault="00000000" w:rsidRPr="00000000" w14:paraId="0000008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Punkce - nutné provést vždy</w:t>
      </w:r>
    </w:p>
    <w:p w:rsidR="00000000" w:rsidDel="00000000" w:rsidP="00000000" w:rsidRDefault="00000000" w:rsidRPr="00000000" w14:paraId="0000008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8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ATB na 4 - 8 týdnů. (Staphylococcus aureus – oxacillin nebo klindamycin, MRSA nebo penicilin rezistentního pneumokoka – vankomycin)</w:t>
      </w:r>
    </w:p>
    <w:p w:rsidR="00000000" w:rsidDel="00000000" w:rsidP="00000000" w:rsidRDefault="00000000" w:rsidRPr="00000000" w14:paraId="0000008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Chirurgické drenáži - pokud do 48–72 hodin od zahájení léčby nedojde k zlepšení.</w:t>
      </w:r>
    </w:p>
    <w:p w:rsidR="00000000" w:rsidDel="00000000" w:rsidP="00000000" w:rsidRDefault="00000000" w:rsidRPr="00000000" w14:paraId="0000008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Imobilizace končetiny (sádrové dlahy, trakce) a adekvátní analgezie.</w:t>
      </w:r>
    </w:p>
    <w:p w:rsidR="00000000" w:rsidDel="00000000" w:rsidP="00000000" w:rsidRDefault="00000000" w:rsidRPr="00000000" w14:paraId="0000008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Rehabilitační léčba po zaléčení. </w:t>
      </w:r>
    </w:p>
    <w:p w:rsidR="00000000" w:rsidDel="00000000" w:rsidP="00000000" w:rsidRDefault="00000000" w:rsidRPr="00000000" w14:paraId="0000008C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kiskripta.eu/w/Akutn%C3%AD_osteomyelitis" TargetMode="External"/><Relationship Id="rId10" Type="http://schemas.openxmlformats.org/officeDocument/2006/relationships/hyperlink" Target="https://www.wikiskripta.eu/w/Kostn%C3%AD_d%C5%99e%C5%88" TargetMode="External"/><Relationship Id="rId13" Type="http://schemas.openxmlformats.org/officeDocument/2006/relationships/hyperlink" Target="https://www.wikiskripta.eu/w/Scintigrafie" TargetMode="External"/><Relationship Id="rId12" Type="http://schemas.openxmlformats.org/officeDocument/2006/relationships/hyperlink" Target="https://www.wikiskripta.eu/w/Sedimentace_erytrocyt%C5%A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Amputace" TargetMode="External"/><Relationship Id="rId15" Type="http://schemas.openxmlformats.org/officeDocument/2006/relationships/hyperlink" Target="https://www.wikiskripta.eu/index.php?title=Aktinoterapie&amp;action=edit&amp;redlink=1" TargetMode="External"/><Relationship Id="rId14" Type="http://schemas.openxmlformats.org/officeDocument/2006/relationships/hyperlink" Target="https://www.wikiskripta.eu/w/Chemoterapie" TargetMode="External"/><Relationship Id="rId16" Type="http://schemas.openxmlformats.org/officeDocument/2006/relationships/hyperlink" Target="https://www.wikiskripta.eu/w/Seps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Kost" TargetMode="External"/><Relationship Id="rId7" Type="http://schemas.openxmlformats.org/officeDocument/2006/relationships/hyperlink" Target="https://www.wikiskripta.eu/w/Chondrosarkom" TargetMode="External"/><Relationship Id="rId8" Type="http://schemas.openxmlformats.org/officeDocument/2006/relationships/hyperlink" Target="https://www.wikiskripta.eu/w/Chemoterap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